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C9ED" w14:textId="77777777" w:rsidR="00084CA6" w:rsidRDefault="00084CA6" w:rsidP="00587DDA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STANDARDI ZNANJA</w:t>
      </w:r>
    </w:p>
    <w:p w14:paraId="3B2C47F7" w14:textId="77777777" w:rsidR="00587DDA" w:rsidRPr="00294A37" w:rsidRDefault="00587DDA" w:rsidP="00587DD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Drugo vzgojno-izobraževalno obdobje</w:t>
      </w:r>
    </w:p>
    <w:p w14:paraId="2CD1916B" w14:textId="77777777" w:rsidR="00587DDA" w:rsidRPr="00E125EE" w:rsidRDefault="00587DDA" w:rsidP="00587DDA">
      <w:pPr>
        <w:spacing w:line="360" w:lineRule="auto"/>
        <w:jc w:val="both"/>
        <w:rPr>
          <w:rFonts w:ascii="Calibri" w:hAnsi="Calibri" w:cs="Calibri"/>
          <w:i/>
          <w:sz w:val="22"/>
        </w:rPr>
      </w:pPr>
    </w:p>
    <w:tbl>
      <w:tblPr>
        <w:tblW w:w="9214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587DDA" w:rsidRPr="00E125EE" w14:paraId="1D6DB6E0" w14:textId="77777777" w:rsidTr="00FF5FD5">
        <w:tc>
          <w:tcPr>
            <w:tcW w:w="3071" w:type="dxa"/>
            <w:tcBorders>
              <w:right w:val="dashed" w:sz="4" w:space="0" w:color="auto"/>
            </w:tcBorders>
          </w:tcPr>
          <w:p w14:paraId="7EC482AB" w14:textId="77777777" w:rsidR="00587DDA" w:rsidRPr="00E125EE" w:rsidRDefault="00587DDA" w:rsidP="00FF5FD5">
            <w:pPr>
              <w:jc w:val="center"/>
              <w:rPr>
                <w:rFonts w:ascii="Calibri" w:hAnsi="Calibri" w:cs="Calibri"/>
              </w:rPr>
            </w:pPr>
            <w:r w:rsidRPr="00E125EE">
              <w:rPr>
                <w:rFonts w:ascii="Calibri" w:hAnsi="Calibri" w:cs="Calibri"/>
                <w:sz w:val="22"/>
              </w:rPr>
              <w:t>4.</w:t>
            </w:r>
            <w:r>
              <w:rPr>
                <w:rFonts w:ascii="Calibri" w:hAnsi="Calibri" w:cs="Calibri"/>
                <w:sz w:val="22"/>
              </w:rPr>
              <w:t xml:space="preserve"> razred</w:t>
            </w:r>
          </w:p>
        </w:tc>
        <w:tc>
          <w:tcPr>
            <w:tcW w:w="3071" w:type="dxa"/>
            <w:tcBorders>
              <w:left w:val="dashed" w:sz="4" w:space="0" w:color="auto"/>
              <w:right w:val="dashed" w:sz="4" w:space="0" w:color="auto"/>
            </w:tcBorders>
          </w:tcPr>
          <w:p w14:paraId="53D5E14A" w14:textId="77777777" w:rsidR="00587DDA" w:rsidRPr="00E125EE" w:rsidRDefault="00587DDA" w:rsidP="00FF5FD5">
            <w:pPr>
              <w:jc w:val="center"/>
              <w:rPr>
                <w:rFonts w:ascii="Calibri" w:hAnsi="Calibri" w:cs="Calibri"/>
              </w:rPr>
            </w:pPr>
            <w:r w:rsidRPr="00E125EE">
              <w:rPr>
                <w:rFonts w:ascii="Calibri" w:hAnsi="Calibri" w:cs="Calibri"/>
                <w:sz w:val="22"/>
              </w:rPr>
              <w:t>5.</w:t>
            </w:r>
            <w:r>
              <w:rPr>
                <w:rFonts w:ascii="Calibri" w:hAnsi="Calibri" w:cs="Calibri"/>
                <w:sz w:val="22"/>
              </w:rPr>
              <w:t xml:space="preserve"> razred</w:t>
            </w:r>
          </w:p>
        </w:tc>
        <w:tc>
          <w:tcPr>
            <w:tcW w:w="3072" w:type="dxa"/>
            <w:tcBorders>
              <w:left w:val="dashed" w:sz="4" w:space="0" w:color="auto"/>
            </w:tcBorders>
          </w:tcPr>
          <w:p w14:paraId="4F30C7CC" w14:textId="77777777" w:rsidR="00587DDA" w:rsidRPr="00E125EE" w:rsidRDefault="00587DDA" w:rsidP="00FF5FD5">
            <w:pPr>
              <w:jc w:val="center"/>
              <w:rPr>
                <w:rFonts w:ascii="Calibri" w:hAnsi="Calibri" w:cs="Calibri"/>
              </w:rPr>
            </w:pPr>
            <w:r w:rsidRPr="00587DDA">
              <w:rPr>
                <w:rFonts w:ascii="Calibri" w:hAnsi="Calibri" w:cs="Calibri"/>
                <w:color w:val="FF0000"/>
                <w:sz w:val="22"/>
              </w:rPr>
              <w:t>6. razred</w:t>
            </w:r>
          </w:p>
        </w:tc>
      </w:tr>
      <w:tr w:rsidR="00587DDA" w:rsidRPr="00E125EE" w14:paraId="3FC12579" w14:textId="77777777" w:rsidTr="00FF5FD5">
        <w:trPr>
          <w:trHeight w:val="881"/>
        </w:trPr>
        <w:tc>
          <w:tcPr>
            <w:tcW w:w="9214" w:type="dxa"/>
            <w:gridSpan w:val="3"/>
            <w:tcBorders>
              <w:top w:val="nil"/>
            </w:tcBorders>
          </w:tcPr>
          <w:p w14:paraId="150D7A15" w14:textId="77777777" w:rsidR="00587DDA" w:rsidRPr="00D96674" w:rsidRDefault="00587DDA" w:rsidP="00FF5FD5">
            <w:pPr>
              <w:pStyle w:val="Brezrazmikov"/>
              <w:spacing w:line="276" w:lineRule="auto"/>
              <w:jc w:val="both"/>
              <w:rPr>
                <w:rFonts w:ascii="Calibri" w:hAnsi="Calibri" w:cs="Calibri"/>
                <w:sz w:val="22"/>
                <w:lang w:eastAsia="sl-SI"/>
              </w:rPr>
            </w:pPr>
            <w:r w:rsidRPr="00D96674">
              <w:rPr>
                <w:rFonts w:ascii="Calibri" w:hAnsi="Calibri" w:cs="Calibri"/>
                <w:sz w:val="22"/>
                <w:lang w:eastAsia="sl-SI"/>
              </w:rPr>
              <w:t>Učenec:</w:t>
            </w:r>
          </w:p>
          <w:p w14:paraId="41112EC7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b/>
                <w:lang w:eastAsia="sl-SI"/>
              </w:rPr>
            </w:pPr>
            <w:r w:rsidRPr="00E125EE">
              <w:rPr>
                <w:rFonts w:ascii="Calibri" w:hAnsi="Calibri" w:cs="Calibri"/>
                <w:b/>
                <w:sz w:val="22"/>
                <w:lang w:eastAsia="sl-SI"/>
              </w:rPr>
              <w:t>poje e</w:t>
            </w:r>
            <w:r>
              <w:rPr>
                <w:rFonts w:ascii="Calibri" w:hAnsi="Calibri" w:cs="Calibri"/>
                <w:b/>
                <w:sz w:val="22"/>
                <w:lang w:eastAsia="sl-SI"/>
              </w:rPr>
              <w:t>noglasne in dvoglasne ljudske ter</w:t>
            </w:r>
            <w:r w:rsidRPr="00E125EE">
              <w:rPr>
                <w:rFonts w:ascii="Calibri" w:hAnsi="Calibri" w:cs="Calibri"/>
                <w:b/>
                <w:sz w:val="22"/>
                <w:lang w:eastAsia="sl-SI"/>
              </w:rPr>
              <w:t xml:space="preserve"> umetne pesmi iz slovenske in tuje glasbene</w:t>
            </w:r>
            <w:r>
              <w:rPr>
                <w:rFonts w:ascii="Calibri" w:hAnsi="Calibri" w:cs="Calibri"/>
                <w:b/>
                <w:sz w:val="22"/>
                <w:lang w:eastAsia="sl-SI"/>
              </w:rPr>
              <w:t xml:space="preserve"> </w:t>
            </w:r>
            <w:r w:rsidRPr="00E125EE">
              <w:rPr>
                <w:rFonts w:ascii="Calibri" w:hAnsi="Calibri" w:cs="Calibri"/>
                <w:b/>
                <w:sz w:val="22"/>
                <w:lang w:eastAsia="sl-SI"/>
              </w:rPr>
              <w:t>zakladnice,</w:t>
            </w:r>
          </w:p>
          <w:p w14:paraId="4B3C5625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lang w:eastAsia="sl-SI"/>
              </w:rPr>
            </w:pPr>
            <w:r w:rsidRPr="00084CA6">
              <w:rPr>
                <w:rFonts w:ascii="Calibri" w:hAnsi="Calibri" w:cs="Calibri"/>
                <w:b/>
                <w:sz w:val="22"/>
                <w:lang w:eastAsia="sl-SI"/>
              </w:rPr>
              <w:t>analitično zaznava in poimenuje tonske višine</w:t>
            </w:r>
            <w:r w:rsidRPr="00E125EE">
              <w:rPr>
                <w:rFonts w:ascii="Calibri" w:hAnsi="Calibri" w:cs="Calibri"/>
                <w:sz w:val="22"/>
                <w:lang w:eastAsia="sl-SI"/>
              </w:rPr>
              <w:t xml:space="preserve">, </w:t>
            </w:r>
          </w:p>
          <w:p w14:paraId="64C198B7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lang w:eastAsia="sl-SI"/>
              </w:rPr>
            </w:pPr>
            <w:r w:rsidRPr="00084CA6">
              <w:rPr>
                <w:rFonts w:ascii="Calibri" w:hAnsi="Calibri" w:cs="Calibri"/>
                <w:b/>
                <w:sz w:val="22"/>
                <w:lang w:eastAsia="sl-SI"/>
              </w:rPr>
              <w:t>uporablja solmizacijo in tonsko abecedo</w:t>
            </w:r>
            <w:r w:rsidRPr="00E125EE">
              <w:rPr>
                <w:rFonts w:ascii="Calibri" w:hAnsi="Calibri" w:cs="Calibri"/>
                <w:sz w:val="22"/>
                <w:lang w:eastAsia="sl-SI"/>
              </w:rPr>
              <w:t>,</w:t>
            </w:r>
          </w:p>
          <w:p w14:paraId="720C850F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b/>
                <w:lang w:eastAsia="sl-SI"/>
              </w:rPr>
            </w:pPr>
            <w:r w:rsidRPr="00E125EE">
              <w:rPr>
                <w:rFonts w:ascii="Calibri" w:hAnsi="Calibri" w:cs="Calibri"/>
                <w:b/>
                <w:sz w:val="22"/>
                <w:lang w:eastAsia="sl-SI"/>
              </w:rPr>
              <w:t xml:space="preserve">ritmično izreka in </w:t>
            </w:r>
            <w:proofErr w:type="spellStart"/>
            <w:r w:rsidRPr="00E125EE">
              <w:rPr>
                <w:rFonts w:ascii="Calibri" w:hAnsi="Calibri" w:cs="Calibri"/>
                <w:b/>
                <w:sz w:val="22"/>
                <w:lang w:eastAsia="sl-SI"/>
              </w:rPr>
              <w:t>ritmizira</w:t>
            </w:r>
            <w:proofErr w:type="spellEnd"/>
            <w:r w:rsidRPr="00E125EE">
              <w:rPr>
                <w:rFonts w:ascii="Calibri" w:hAnsi="Calibri" w:cs="Calibri"/>
                <w:b/>
                <w:sz w:val="22"/>
                <w:lang w:eastAsia="sl-SI"/>
              </w:rPr>
              <w:t xml:space="preserve"> besedila,</w:t>
            </w:r>
          </w:p>
          <w:p w14:paraId="655995D2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b/>
                <w:lang w:eastAsia="sl-SI"/>
              </w:rPr>
            </w:pPr>
            <w:r w:rsidRPr="00084CA6">
              <w:rPr>
                <w:rFonts w:ascii="Calibri" w:hAnsi="Calibri" w:cs="Calibri"/>
                <w:sz w:val="22"/>
                <w:lang w:eastAsia="sl-SI"/>
              </w:rPr>
              <w:t>glasbena in zunajglasbena doživetja izraža z gibanjem in plesom</w:t>
            </w:r>
            <w:r w:rsidRPr="00E125EE">
              <w:rPr>
                <w:rFonts w:ascii="Calibri" w:hAnsi="Calibri" w:cs="Calibri"/>
                <w:b/>
                <w:sz w:val="22"/>
                <w:lang w:eastAsia="sl-SI"/>
              </w:rPr>
              <w:t>,</w:t>
            </w:r>
          </w:p>
          <w:p w14:paraId="38D57F6B" w14:textId="77777777" w:rsidR="00587DDA" w:rsidRPr="00084CA6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lang w:eastAsia="sl-SI"/>
              </w:rPr>
            </w:pPr>
            <w:r w:rsidRPr="00084CA6">
              <w:rPr>
                <w:rFonts w:ascii="Calibri" w:hAnsi="Calibri" w:cs="Calibri"/>
                <w:sz w:val="22"/>
                <w:lang w:eastAsia="sl-SI"/>
              </w:rPr>
              <w:t>igra instrumentalne spremljave in instrumentalne skladbe,</w:t>
            </w:r>
          </w:p>
          <w:p w14:paraId="7185F573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lang w:eastAsia="sl-SI"/>
              </w:rPr>
            </w:pPr>
            <w:r w:rsidRPr="00084CA6">
              <w:rPr>
                <w:rFonts w:ascii="Calibri" w:hAnsi="Calibri" w:cs="Calibri"/>
                <w:b/>
                <w:sz w:val="22"/>
                <w:lang w:eastAsia="sl-SI"/>
              </w:rPr>
              <w:t>pozna obravnavane glasbene oblike</w:t>
            </w:r>
            <w:r w:rsidRPr="00E125EE">
              <w:rPr>
                <w:rFonts w:ascii="Calibri" w:hAnsi="Calibri" w:cs="Calibri"/>
                <w:sz w:val="22"/>
                <w:lang w:eastAsia="sl-SI"/>
              </w:rPr>
              <w:t>,</w:t>
            </w:r>
          </w:p>
          <w:p w14:paraId="3B2624DA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b/>
                <w:lang w:eastAsia="sl-SI"/>
              </w:rPr>
            </w:pPr>
            <w:r w:rsidRPr="00E125EE">
              <w:rPr>
                <w:rFonts w:ascii="Calibri" w:hAnsi="Calibri" w:cs="Calibri"/>
                <w:b/>
                <w:sz w:val="22"/>
                <w:lang w:eastAsia="sl-SI"/>
              </w:rPr>
              <w:t>razlikuje med ljudsko in umetno glasbo,</w:t>
            </w:r>
          </w:p>
          <w:p w14:paraId="4160A493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lang w:eastAsia="sl-SI"/>
              </w:rPr>
            </w:pPr>
            <w:r w:rsidRPr="00E125EE">
              <w:rPr>
                <w:rFonts w:ascii="Calibri" w:hAnsi="Calibri" w:cs="Calibri"/>
                <w:sz w:val="22"/>
                <w:lang w:eastAsia="sl-SI"/>
              </w:rPr>
              <w:t>ustvari glasbeno obliko kanon in rondo,</w:t>
            </w:r>
          </w:p>
          <w:p w14:paraId="33966C07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b/>
                <w:lang w:eastAsia="sl-SI"/>
              </w:rPr>
            </w:pPr>
            <w:r w:rsidRPr="00E125EE">
              <w:rPr>
                <w:rFonts w:ascii="Calibri" w:hAnsi="Calibri" w:cs="Calibri"/>
                <w:b/>
                <w:sz w:val="22"/>
                <w:lang w:eastAsia="sl-SI"/>
              </w:rPr>
              <w:t>pri petju in igranju na glasbila upošteva elemente interpretacije,</w:t>
            </w:r>
          </w:p>
          <w:p w14:paraId="2CBB0D1B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lang w:eastAsia="sl-SI"/>
              </w:rPr>
            </w:pPr>
            <w:r w:rsidRPr="00E125EE">
              <w:rPr>
                <w:rFonts w:ascii="Calibri" w:hAnsi="Calibri" w:cs="Calibri"/>
                <w:sz w:val="22"/>
                <w:lang w:eastAsia="sl-SI"/>
              </w:rPr>
              <w:t>prepozna in poimenuje izbrani repertoar slovenskih in tujih glasbenih del</w:t>
            </w:r>
            <w:r>
              <w:rPr>
                <w:rFonts w:ascii="Calibri" w:hAnsi="Calibri" w:cs="Calibri"/>
                <w:sz w:val="22"/>
                <w:lang w:eastAsia="sl-SI"/>
              </w:rPr>
              <w:t>,</w:t>
            </w:r>
          </w:p>
          <w:p w14:paraId="1EF28001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b/>
                <w:lang w:eastAsia="sl-SI"/>
              </w:rPr>
            </w:pPr>
            <w:r w:rsidRPr="00E125EE">
              <w:rPr>
                <w:rFonts w:ascii="Calibri" w:hAnsi="Calibri" w:cs="Calibri"/>
                <w:b/>
                <w:sz w:val="22"/>
                <w:lang w:eastAsia="sl-SI"/>
              </w:rPr>
              <w:t>razlikuje vokalno</w:t>
            </w:r>
            <w:r>
              <w:rPr>
                <w:rFonts w:ascii="Calibri" w:hAnsi="Calibri" w:cs="Calibri"/>
                <w:b/>
                <w:sz w:val="22"/>
                <w:lang w:eastAsia="sl-SI"/>
              </w:rPr>
              <w:t>, instrumentalno ter vokalno-ins</w:t>
            </w:r>
            <w:r w:rsidRPr="00E125EE">
              <w:rPr>
                <w:rFonts w:ascii="Calibri" w:hAnsi="Calibri" w:cs="Calibri"/>
                <w:b/>
                <w:sz w:val="22"/>
                <w:lang w:eastAsia="sl-SI"/>
              </w:rPr>
              <w:t>trumentalno glasbo,</w:t>
            </w:r>
          </w:p>
          <w:p w14:paraId="58256CDF" w14:textId="77777777" w:rsidR="00587DDA" w:rsidRPr="00084CA6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b/>
                <w:u w:val="single"/>
                <w:lang w:eastAsia="sl-SI"/>
              </w:rPr>
            </w:pPr>
            <w:r w:rsidRPr="00084CA6">
              <w:rPr>
                <w:rFonts w:ascii="Calibri" w:hAnsi="Calibri" w:cs="Calibri"/>
                <w:b/>
                <w:sz w:val="22"/>
                <w:u w:val="single"/>
                <w:lang w:eastAsia="sl-SI"/>
              </w:rPr>
              <w:t>razlikuje pevske glasove in sestave ter instrumentalne skupine in posamezna glasbila v instrumentalnih skupinah,</w:t>
            </w:r>
          </w:p>
          <w:p w14:paraId="2ECE7DEE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lang w:eastAsia="sl-SI"/>
              </w:rPr>
            </w:pPr>
            <w:r w:rsidRPr="00E125EE">
              <w:rPr>
                <w:rFonts w:ascii="Calibri" w:hAnsi="Calibri" w:cs="Calibri"/>
                <w:sz w:val="22"/>
                <w:lang w:eastAsia="sl-SI"/>
              </w:rPr>
              <w:t xml:space="preserve">se orientira v </w:t>
            </w:r>
            <w:r>
              <w:rPr>
                <w:rFonts w:ascii="Calibri" w:hAnsi="Calibri" w:cs="Calibri"/>
                <w:sz w:val="22"/>
                <w:lang w:eastAsia="sl-SI"/>
              </w:rPr>
              <w:t>grafično-slikovnem</w:t>
            </w:r>
            <w:r w:rsidRPr="00E125EE">
              <w:rPr>
                <w:rFonts w:ascii="Calibri" w:hAnsi="Calibri" w:cs="Calibri"/>
                <w:sz w:val="22"/>
                <w:lang w:eastAsia="sl-SI"/>
              </w:rPr>
              <w:t xml:space="preserve"> </w:t>
            </w:r>
            <w:r>
              <w:rPr>
                <w:rFonts w:ascii="Calibri" w:hAnsi="Calibri" w:cs="Calibri"/>
                <w:sz w:val="22"/>
                <w:lang w:eastAsia="sl-SI"/>
              </w:rPr>
              <w:t xml:space="preserve">in </w:t>
            </w:r>
            <w:r w:rsidRPr="00E125EE">
              <w:rPr>
                <w:rFonts w:ascii="Calibri" w:hAnsi="Calibri" w:cs="Calibri"/>
                <w:sz w:val="22"/>
                <w:lang w:eastAsia="sl-SI"/>
              </w:rPr>
              <w:t xml:space="preserve">notnem zapisu, </w:t>
            </w:r>
          </w:p>
          <w:p w14:paraId="42C1E1E9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lang w:eastAsia="sl-SI"/>
              </w:rPr>
            </w:pPr>
            <w:r w:rsidRPr="00E125EE">
              <w:rPr>
                <w:rFonts w:ascii="Calibri" w:hAnsi="Calibri" w:cs="Calibri"/>
                <w:b/>
                <w:sz w:val="22"/>
                <w:lang w:eastAsia="sl-SI"/>
              </w:rPr>
              <w:t>razlikuje absolutno in programsko glasbo,</w:t>
            </w:r>
            <w:r w:rsidRPr="00E125EE">
              <w:rPr>
                <w:rFonts w:ascii="Calibri" w:hAnsi="Calibri" w:cs="Calibri"/>
                <w:sz w:val="22"/>
                <w:lang w:eastAsia="sl-SI"/>
              </w:rPr>
              <w:t xml:space="preserve"> </w:t>
            </w:r>
          </w:p>
          <w:p w14:paraId="2304884E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lang w:eastAsia="sl-SI"/>
              </w:rPr>
            </w:pPr>
            <w:r w:rsidRPr="00E125EE">
              <w:rPr>
                <w:rFonts w:ascii="Calibri" w:hAnsi="Calibri" w:cs="Calibri"/>
                <w:sz w:val="22"/>
                <w:lang w:eastAsia="sl-SI"/>
              </w:rPr>
              <w:t>pozna glasbene ustanove in možnosti vključitve v glasbene dejavnosti v domačem</w:t>
            </w:r>
            <w:r>
              <w:rPr>
                <w:rFonts w:ascii="Calibri" w:hAnsi="Calibri" w:cs="Calibri"/>
                <w:sz w:val="22"/>
                <w:lang w:eastAsia="sl-SI"/>
              </w:rPr>
              <w:t>, šolskem in širšem</w:t>
            </w:r>
            <w:r w:rsidRPr="00E125EE">
              <w:rPr>
                <w:rFonts w:ascii="Calibri" w:hAnsi="Calibri" w:cs="Calibri"/>
                <w:sz w:val="22"/>
                <w:lang w:eastAsia="sl-SI"/>
              </w:rPr>
              <w:t xml:space="preserve"> okolju,</w:t>
            </w:r>
          </w:p>
          <w:p w14:paraId="7FEDD7F2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  <w:lang w:eastAsia="sl-SI"/>
              </w:rPr>
            </w:pPr>
            <w:r w:rsidRPr="00E125EE">
              <w:rPr>
                <w:rFonts w:ascii="Calibri" w:hAnsi="Calibri" w:cs="Calibri"/>
                <w:sz w:val="22"/>
                <w:lang w:eastAsia="sl-SI"/>
              </w:rPr>
              <w:t>vrednoti svoje delo in delo sošolcev,</w:t>
            </w:r>
          </w:p>
          <w:p w14:paraId="62826748" w14:textId="77777777" w:rsidR="00587DDA" w:rsidRPr="00E125EE" w:rsidRDefault="00587DDA" w:rsidP="00FF5FD5">
            <w:pPr>
              <w:pStyle w:val="Brezrazmikov"/>
              <w:numPr>
                <w:ilvl w:val="0"/>
                <w:numId w:val="1"/>
              </w:numPr>
              <w:spacing w:line="276" w:lineRule="auto"/>
              <w:ind w:left="356"/>
              <w:jc w:val="both"/>
              <w:rPr>
                <w:rFonts w:ascii="Calibri" w:hAnsi="Calibri" w:cs="Calibri"/>
              </w:rPr>
            </w:pPr>
            <w:r w:rsidRPr="00E125EE">
              <w:rPr>
                <w:rFonts w:ascii="Calibri" w:hAnsi="Calibri" w:cs="Calibri"/>
                <w:sz w:val="22"/>
                <w:lang w:eastAsia="sl-SI"/>
              </w:rPr>
              <w:t>pri delu izkaže osebno angažiranost.</w:t>
            </w:r>
          </w:p>
        </w:tc>
      </w:tr>
    </w:tbl>
    <w:p w14:paraId="6FC77782" w14:textId="77777777" w:rsidR="00F94305" w:rsidRDefault="00F94305" w:rsidP="00587DDA"/>
    <w:p w14:paraId="5240AD49" w14:textId="77777777" w:rsidR="003A3853" w:rsidRDefault="003A3853" w:rsidP="00587DDA"/>
    <w:p w14:paraId="1644BB7D" w14:textId="77777777" w:rsidR="003A3853" w:rsidRDefault="003A3853" w:rsidP="003A3853">
      <w:r>
        <w:t xml:space="preserve">Na ustnem izpitu iz GUM, bom preveril nekatera zgoraj navedena znanja iz </w:t>
      </w:r>
      <w:r w:rsidRPr="003A3853">
        <w:rPr>
          <w:b/>
        </w:rPr>
        <w:t>pozn</w:t>
      </w:r>
      <w:r>
        <w:rPr>
          <w:b/>
        </w:rPr>
        <w:t xml:space="preserve">avanja vokalne </w:t>
      </w:r>
      <w:r>
        <w:t>(pevske skupine, pevski zbori…)</w:t>
      </w:r>
      <w:r>
        <w:rPr>
          <w:b/>
        </w:rPr>
        <w:t xml:space="preserve"> in inštrumentaln</w:t>
      </w:r>
      <w:r w:rsidRPr="003A3853">
        <w:rPr>
          <w:b/>
        </w:rPr>
        <w:t>e</w:t>
      </w:r>
      <w:r>
        <w:rPr>
          <w:b/>
        </w:rPr>
        <w:t xml:space="preserve"> </w:t>
      </w:r>
      <w:r w:rsidRPr="003A3853">
        <w:t>(p</w:t>
      </w:r>
      <w:r>
        <w:t>osamezna glasbila</w:t>
      </w:r>
      <w:r w:rsidRPr="003A3853">
        <w:t xml:space="preserve">, skupine glasbil…) </w:t>
      </w:r>
      <w:r>
        <w:t>glasbe (po vnaprejšnjem dogovoru in po vprašanjih, ki jih bo dobil z moje strani).</w:t>
      </w:r>
    </w:p>
    <w:p w14:paraId="65D96873" w14:textId="77777777" w:rsidR="003A3853" w:rsidRDefault="003A3853" w:rsidP="003A3853">
      <w:pPr>
        <w:rPr>
          <w:rFonts w:eastAsiaTheme="minorHAnsi"/>
          <w:sz w:val="22"/>
        </w:rPr>
      </w:pPr>
    </w:p>
    <w:p w14:paraId="6088ECE6" w14:textId="77777777" w:rsidR="003A3853" w:rsidRDefault="003A3853" w:rsidP="003A3853">
      <w:r>
        <w:t xml:space="preserve"> Poleg tega bom preveril osnovno poznavanje notnega zapisa (višina in trajanje tonov, </w:t>
      </w:r>
      <w:proofErr w:type="spellStart"/>
      <w:r>
        <w:t>taktovski</w:t>
      </w:r>
      <w:proofErr w:type="spellEnd"/>
      <w:r>
        <w:t xml:space="preserve"> način, znaki za hitrost in dinamiko izvajanja skladb, avtor glasbe in besedila…)</w:t>
      </w:r>
    </w:p>
    <w:p w14:paraId="7FF52DAF" w14:textId="77777777" w:rsidR="003A3853" w:rsidRDefault="003A3853" w:rsidP="003A3853">
      <w:r>
        <w:t xml:space="preserve">                                                  </w:t>
      </w:r>
    </w:p>
    <w:p w14:paraId="7BE6959F" w14:textId="77777777" w:rsidR="003A3853" w:rsidRDefault="003A3853" w:rsidP="003A3853">
      <w:r>
        <w:t xml:space="preserve">                                                                                                               Učitelj GUM</w:t>
      </w:r>
    </w:p>
    <w:p w14:paraId="5806E920" w14:textId="77777777" w:rsidR="003A3853" w:rsidRPr="00587DDA" w:rsidRDefault="003A3853" w:rsidP="00587DDA"/>
    <w:sectPr w:rsidR="003A3853" w:rsidRPr="0058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B0E49"/>
    <w:multiLevelType w:val="hybridMultilevel"/>
    <w:tmpl w:val="805E1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DA"/>
    <w:rsid w:val="00084CA6"/>
    <w:rsid w:val="003A3853"/>
    <w:rsid w:val="00587DDA"/>
    <w:rsid w:val="00B91F3C"/>
    <w:rsid w:val="00F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C2F5"/>
  <w15:chartTrackingRefBased/>
  <w15:docId w15:val="{B165A35D-BC9C-4EA5-8CBB-11EF6A9D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7DDA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587DD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Aleksandra Pobega</cp:lastModifiedBy>
  <cp:revision>2</cp:revision>
  <dcterms:created xsi:type="dcterms:W3CDTF">2024-10-02T10:31:00Z</dcterms:created>
  <dcterms:modified xsi:type="dcterms:W3CDTF">2024-10-02T10:31:00Z</dcterms:modified>
</cp:coreProperties>
</file>